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34" w:rsidRDefault="00642234" w:rsidP="00642234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Р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екомендации для родителей по питанию детей в летний период</w:t>
      </w:r>
    </w:p>
    <w:p w:rsid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Летом процессы роста у детей протекают наиболее интенсивно, в связи, с чем повышается их потребность в белке – основном пластическом материале.</w:t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    В жаркие дни организм ребенка теряет с потом значительные количества минеральных веществ и витаминов. Для покрытия этих дополнительных затрат требуется увеличение калорийности и пищевой ценности детского рациона.</w:t>
      </w:r>
    </w:p>
    <w:p w:rsid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же, уважаемые родители, Вам организовать питание ребенка в летнее время?</w:t>
      </w:r>
    </w:p>
    <w:p w:rsidR="00642234" w:rsidRP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Калорийность питания должны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творога.</w:t>
      </w:r>
    </w:p>
    <w:p w:rsidR="00642234" w:rsidRPr="00642234" w:rsidRDefault="00642234" w:rsidP="0064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23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-2749</wp:posOffset>
            </wp:positionV>
            <wp:extent cx="722054" cy="995689"/>
            <wp:effectExtent l="0" t="0" r="1905" b="0"/>
            <wp:wrapTight wrapText="bothSides">
              <wp:wrapPolygon edited="0">
                <wp:start x="0" y="0"/>
                <wp:lineTo x="0" y="21077"/>
                <wp:lineTo x="21087" y="21077"/>
                <wp:lineTo x="21087" y="0"/>
                <wp:lineTo x="0" y="0"/>
              </wp:wrapPolygon>
            </wp:wrapTight>
            <wp:docPr id="1" name="Рисунок 1" descr="http://sad48.virtualtaganrog.ru/upload/blogs/61d76c769a55ff23e1688425313315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48.virtualtaganrog.ru/upload/blogs/61d76c769a55ff23e1688425313315a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4" cy="9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Особенностью организации питания ребенка в летнее время является более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Этот режим является более физиологичным. Дело в том, что в особенно жаркое полуденное время, когда аппетит у ребенка резко снижен, ему предлагается более легкое питание, состоящее, в основном, из кисломолочного напитка, булочки или хлеба и фруктов. Он легко справляется с такой пищей, после чего его укладывают на дневной сон. Отдохнувший и проголодавшийся после легкого “перекуса”, ребенок с удовольствием съест весь обед, состоящий из наиболее калорийных богатых белком блюд.</w:t>
      </w:r>
    </w:p>
    <w:p w:rsidR="00642234" w:rsidRP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23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5D4CB1B" wp14:editId="0F80A267">
            <wp:simplePos x="0" y="0"/>
            <wp:positionH relativeFrom="margin">
              <wp:align>left</wp:align>
            </wp:positionH>
            <wp:positionV relativeFrom="paragraph">
              <wp:posOffset>893332</wp:posOffset>
            </wp:positionV>
            <wp:extent cx="1337310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231" y="21216"/>
                <wp:lineTo x="21231" y="0"/>
                <wp:lineTo x="0" y="0"/>
              </wp:wrapPolygon>
            </wp:wrapTight>
            <wp:docPr id="2" name="Рисунок 2" descr="http://sad48.virtualtaganrog.ru/upload/blogs/8be3bcf4160dc030d1d373c62f3fe7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48.virtualtaganrog.ru/upload/blogs/8be3bcf4160dc030d1d373c62f3fe7e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В летнее время, кроме общепринятых четырех приемов пищи, ребенку можно дать еще и пятое кормление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летнее время необходимо обращать внимание на соблюдение питьевого режима. В жаркие дни значительно повышается </w:t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потребность организма в жидкости. Поэтому необходимо всегда иметь запас свежей кипяченой воды, а еще лучше – отвара шиповника, несладкого компота или сока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42234" w:rsidRP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Употребление сырых соков – это еще один шаг к здоровью. Это существенный источник витаминов, минеральных солей и многочисленных полезных микроэлементов. Во многих соках с мякотью (нектарах) много пектина, а он. Как известно, обладает способностью связывать продукты гниения и брожения в кишечнике и в таком виде выводить их из организма. Вот почему нектары могут выступить в роли напитков “защиты” для выведения вредных токсичных веществ из организма.</w:t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Уважаемые папы и мамы, запомните:</w:t>
      </w:r>
    </w:p>
    <w:p w:rsidR="00642234" w:rsidRPr="00642234" w:rsidRDefault="00642234" w:rsidP="0064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23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1649</wp:posOffset>
            </wp:positionV>
            <wp:extent cx="1330922" cy="1330922"/>
            <wp:effectExtent l="0" t="0" r="3175" b="3175"/>
            <wp:wrapTight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ight>
            <wp:docPr id="3" name="Рисунок 3" descr="http://sad48.virtualtaganrog.ru/upload/blogs/086279d718c46122b2a55e8fefb017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48.virtualtaganrog.ru/upload/blogs/086279d718c46122b2a55e8fefb0177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0922" cy="13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234" w:rsidRP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0E93AFEE" wp14:editId="52D0F4AF">
            <wp:simplePos x="0" y="0"/>
            <wp:positionH relativeFrom="column">
              <wp:posOffset>32081</wp:posOffset>
            </wp:positionH>
            <wp:positionV relativeFrom="paragraph">
              <wp:posOffset>1091726</wp:posOffset>
            </wp:positionV>
            <wp:extent cx="1194397" cy="882392"/>
            <wp:effectExtent l="0" t="0" r="6350" b="0"/>
            <wp:wrapTight wrapText="bothSides">
              <wp:wrapPolygon edited="0">
                <wp:start x="0" y="0"/>
                <wp:lineTo x="0" y="20994"/>
                <wp:lineTo x="21370" y="20994"/>
                <wp:lineTo x="21370" y="0"/>
                <wp:lineTo x="0" y="0"/>
              </wp:wrapPolygon>
            </wp:wrapTight>
            <wp:docPr id="4" name="Рисунок 4" descr="http://sad48.virtualtaganrog.ru/upload/blogs/c76bb6628c4a8fd7eb92c52df2e2f7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48.virtualtaganrog.ru/upload/blogs/c76bb6628c4a8fd7eb92c52df2e2f72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94397" cy="8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642234" w:rsidRPr="00642234" w:rsidRDefault="00642234" w:rsidP="0064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42234" w:rsidRPr="00642234" w:rsidRDefault="00642234" w:rsidP="006422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Свекольный сок – нормализует нервно-мышечное возбуждение при стрессах, расширяет кровеносные сосуды.</w:t>
      </w:r>
    </w:p>
    <w:p w:rsidR="00642234" w:rsidRPr="00642234" w:rsidRDefault="00642234" w:rsidP="0064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23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-881</wp:posOffset>
            </wp:positionV>
            <wp:extent cx="1221484" cy="1221484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5" name="Рисунок 5" descr="http://sad48.virtualtaganrog.ru/upload/blogs/0b310879468d8e0ad1a5b1c81c8f2b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48.virtualtaganrog.ru/upload/blogs/0b310879468d8e0ad1a5b1c81c8f2b6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84" cy="12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Томатный сок – нормализует работу желудка и кишечника, улучшает деятельность сердца, содержит много витамина С.</w:t>
      </w:r>
    </w:p>
    <w:p w:rsidR="00642234" w:rsidRPr="00642234" w:rsidRDefault="00642234" w:rsidP="0064223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234" w:rsidRPr="00642234" w:rsidRDefault="00642234" w:rsidP="0064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23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-1204</wp:posOffset>
            </wp:positionV>
            <wp:extent cx="1370896" cy="1030254"/>
            <wp:effectExtent l="0" t="0" r="1270" b="0"/>
            <wp:wrapTight wrapText="bothSides">
              <wp:wrapPolygon edited="0">
                <wp:start x="0" y="0"/>
                <wp:lineTo x="0" y="21174"/>
                <wp:lineTo x="21320" y="21174"/>
                <wp:lineTo x="21320" y="0"/>
                <wp:lineTo x="0" y="0"/>
              </wp:wrapPolygon>
            </wp:wrapTight>
            <wp:docPr id="6" name="Рисунок 6" descr="http://sad48.virtualtaganrog.ru/upload/blogs/50235c38bcf57d67b31215f50c93d5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48.virtualtaganrog.ru/upload/blogs/50235c38bcf57d67b31215f50c93d52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96" cy="103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234" w:rsidRDefault="00642234" w:rsidP="006422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Банановый сок – много витамина С.</w:t>
      </w:r>
    </w:p>
    <w:p w:rsidR="00642234" w:rsidRDefault="00642234" w:rsidP="006422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234" w:rsidRPr="00642234" w:rsidRDefault="00642234" w:rsidP="006422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42234" w:rsidRPr="00642234" w:rsidRDefault="00642234" w:rsidP="0064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23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2777</wp:posOffset>
            </wp:positionV>
            <wp:extent cx="1156004" cy="866415"/>
            <wp:effectExtent l="0" t="0" r="6350" b="0"/>
            <wp:wrapTight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ight>
            <wp:docPr id="7" name="Рисунок 7" descr="http://sad48.virtualtaganrog.ru/upload/blogs/104e6353ed16fc71be3c3c5a3c8e81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48.virtualtaganrog.ru/upload/blogs/104e6353ed16fc71be3c3c5a3c8e81e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04" cy="8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2234" w:rsidRPr="00642234" w:rsidRDefault="00642234" w:rsidP="006422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Яблочный сок – укрепляет сердечно-сосудистую систему, нормализует обмен веществ, улучшает кроветворение.</w:t>
      </w: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422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Виноградный сок – обладает тонизирующим, бактерицидным, мочегонным, слабительным действием</w:t>
      </w:r>
      <w:r w:rsidRPr="006422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42234" w:rsidRPr="00642234" w:rsidRDefault="00642234" w:rsidP="00642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263A9B" w:rsidRPr="00041E3E" w:rsidRDefault="00263A9B" w:rsidP="00A20B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3A9B" w:rsidRPr="0004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4"/>
    <w:rsid w:val="00041E3E"/>
    <w:rsid w:val="00263A9B"/>
    <w:rsid w:val="00642234"/>
    <w:rsid w:val="00A2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AB3D"/>
  <w15:chartTrackingRefBased/>
  <w15:docId w15:val="{84EBDD7A-0348-47B1-BCCB-2832B670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2018-06-06T07:44:00Z</dcterms:created>
  <dcterms:modified xsi:type="dcterms:W3CDTF">2018-06-06T07:50:00Z</dcterms:modified>
</cp:coreProperties>
</file>